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351B04B9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8F689A">
        <w:rPr>
          <w:bCs/>
          <w:sz w:val="22"/>
          <w:szCs w:val="22"/>
        </w:rPr>
        <w:t>22</w:t>
      </w:r>
      <w:r w:rsidRPr="00810C85">
        <w:rPr>
          <w:bCs/>
          <w:sz w:val="22"/>
          <w:szCs w:val="22"/>
        </w:rPr>
        <w:t>-</w:t>
      </w:r>
      <w:r w:rsidR="00EF75A9">
        <w:rPr>
          <w:bCs/>
          <w:sz w:val="22"/>
          <w:szCs w:val="22"/>
        </w:rPr>
        <w:t>3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3D3C2FFE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addetti/e a pulizie, preferibilmente con precedente esperienza. Licenza media. Patente B/Automuniti/e. Orario part time 30 ore settimanali su turni (disponibilità al lavoro di sabato e domenica). Contratto a tempo determinato di 12 mesi, rinnovabile. </w:t>
      </w:r>
      <w:r>
        <w:rPr>
          <w:b/>
          <w:bCs/>
          <w:color w:val="000000"/>
        </w:rPr>
        <w:t>Rif. 44987.</w:t>
      </w:r>
    </w:p>
    <w:p w14:paraId="4909F000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45431.</w:t>
      </w:r>
    </w:p>
    <w:p w14:paraId="1D4909D7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0" w:name="_Hlk158105749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disegnatore/trice AUTOCAD in ambito edilizia-costruzioni. Attività: disegno e progettazione in ambito civile, redazione elaborati grafici architettonici e civili, supporto nella produzione, aggiornamento e gestione della documentazione grafica, assicurarsi che i disegni siano conformi agli standard di qualità e requisiti richiesti. Diploma di Scuola Superiore (geometra/perito) o Laurea triennale / magistrale (architettura/ingegneria o equivalenti). Uso AUTOCAD e Pacchetto OFFICE. Inglese base. Patente B/Automunito/a. Orario full time. Contratto a tempo determinato di 12 mesi e possibile trasformazione a indeterminato. </w:t>
      </w:r>
      <w:r>
        <w:rPr>
          <w:b/>
          <w:bCs/>
          <w:color w:val="000000"/>
        </w:rPr>
        <w:t>Rif. 45750.</w:t>
      </w:r>
    </w:p>
    <w:bookmarkEnd w:id="0"/>
    <w:p w14:paraId="160B4EC8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4ADA01AF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di scuolabus per servizio scolastico, preferibilmente con precedente esperienza. Patente D + CQC trasporto persone. Orario part time (20 ore settimanali). Contratto con scadenza il 07-06-2024. </w:t>
      </w:r>
      <w:r>
        <w:rPr>
          <w:b/>
          <w:bCs/>
          <w:color w:val="000000"/>
        </w:rPr>
        <w:t>Rif. 46211.</w:t>
      </w:r>
    </w:p>
    <w:p w14:paraId="287F64CD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saldatori/carpentieri, con esperienza e capacità per saldatura a TIG su lamiera di bassi spessori. Autonomia lettura disegno tecnico con simbologia di saldatura. Licenza media e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3A4AD83A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a indeterminato (esperienza del candidato). </w:t>
      </w:r>
      <w:r>
        <w:rPr>
          <w:b/>
          <w:bCs/>
          <w:color w:val="000000"/>
        </w:rPr>
        <w:t>Rif. 46845.</w:t>
      </w:r>
    </w:p>
    <w:p w14:paraId="6455F50C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confezionatore e installatore di tende solari, zanzariere e tapparelle. Frequente lavoro in quota. Richiesta abilità utilizzo trapani e attrezzature legate alla mansione. Patente B. Orario part time. Contratto a tempo determinato di 4 mesi; possibilità di trasformazione a indeterminato. </w:t>
      </w:r>
      <w:r>
        <w:rPr>
          <w:b/>
          <w:bCs/>
          <w:color w:val="000000"/>
        </w:rPr>
        <w:t>Rif. 47107.</w:t>
      </w:r>
    </w:p>
    <w:p w14:paraId="50A6AE3E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venditore/trice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6 mesi. </w:t>
      </w:r>
      <w:r>
        <w:rPr>
          <w:b/>
          <w:bCs/>
          <w:color w:val="000000"/>
        </w:rPr>
        <w:t>Rif. 47485.</w:t>
      </w:r>
    </w:p>
    <w:p w14:paraId="2577550B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e elaborazione tavole tecniche. Inglese base.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47756.</w:t>
      </w:r>
    </w:p>
    <w:p w14:paraId="6E065CA3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post vendita,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47757.</w:t>
      </w:r>
    </w:p>
    <w:p w14:paraId="051CCAA9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di cantiere: lavori di parquettista, di muratore o similare, preferibilmente con esperienza. Licenza media. Disponibilità a trasferte. Orario full time (dalle 08:30 alle 12:30 e dalle 14:00 alle 17:30). Contratto a tempo determinato da 1 a 4 mesi, con possibilità di rinnovo. </w:t>
      </w:r>
      <w:r>
        <w:rPr>
          <w:b/>
          <w:bCs/>
          <w:color w:val="000000"/>
        </w:rPr>
        <w:t>Rif. 48104.</w:t>
      </w:r>
    </w:p>
    <w:p w14:paraId="3C97692C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addetto/a al settore logistico. Diploma di Scuola Superiore. Inglese base. Buona padronanza pacchetto Office (Word, Excel), Posta Elettronica e uso PC in generale. Patente B-Automunito/a. Orario full time. Contratto a tempo determinato per sostituzione maternità. </w:t>
      </w:r>
      <w:r>
        <w:rPr>
          <w:b/>
          <w:bCs/>
          <w:color w:val="000000"/>
        </w:rPr>
        <w:t>Rif. 48189.</w:t>
      </w:r>
    </w:p>
    <w:p w14:paraId="17AA842B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amm.vo/a con esperienza. Conoscenza lingua Arabo (scritto, parlato, comprensione/lettura e ascolto). Diploma di Scuola Superiore. Patente B-Automunito/a. Orario full time. Contratto a tempo indeterminato. </w:t>
      </w:r>
      <w:r>
        <w:rPr>
          <w:b/>
          <w:bCs/>
          <w:color w:val="000000"/>
        </w:rPr>
        <w:t>Rif. 48443.</w:t>
      </w:r>
    </w:p>
    <w:p w14:paraId="039D2E88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muratori con esperienza. Conoscenza lingua Arabo (scritto, parlato, comprensione/lettura e ascolto). Diploma di Scuola Superiore. Patente B-Automuniti. Orario full time. Contratto a tempo indeterminato. </w:t>
      </w:r>
      <w:r>
        <w:rPr>
          <w:b/>
          <w:bCs/>
          <w:color w:val="000000"/>
        </w:rPr>
        <w:t>Rif. 48445.</w:t>
      </w:r>
    </w:p>
    <w:p w14:paraId="400EC0C4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1" w:name="_Hlk161990706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muratore e 1 posatore muri e faccia vista, con esperienza. Conoscenza lingua Arabo (scritto, parlato, comprensione/lettura e ascolto). Licenza Media. Disponibilità a trasferte in Italia. Orario full time. Contratto a tempo indeterminato. </w:t>
      </w:r>
      <w:r>
        <w:rPr>
          <w:b/>
          <w:bCs/>
          <w:color w:val="000000"/>
        </w:rPr>
        <w:t>Rif. 48447.</w:t>
      </w:r>
    </w:p>
    <w:bookmarkEnd w:id="1"/>
    <w:p w14:paraId="1106033C" w14:textId="77777777" w:rsidR="008F689A" w:rsidRDefault="008F689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edile (manovale/muratore), con esperienza di 12 mesi nelle mansioni. Patente B. Disponibilità a trasferte provincia di Alessandria. Orario full time. Contratto a tempo determinato di 12 mesi. </w:t>
      </w:r>
      <w:r>
        <w:rPr>
          <w:b/>
          <w:bCs/>
          <w:color w:val="000000"/>
        </w:rPr>
        <w:t>Rif. 48498.</w:t>
      </w:r>
    </w:p>
    <w:p w14:paraId="68261389" w14:textId="612400B6" w:rsidR="00130EE5" w:rsidRPr="00130EE5" w:rsidRDefault="00130EE5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u w:val="none"/>
        </w:rPr>
      </w:pPr>
    </w:p>
    <w:sectPr w:rsidR="00130EE5" w:rsidRPr="00130EE5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89A"/>
    <w:rsid w:val="008F69B1"/>
    <w:rsid w:val="008F7C4F"/>
    <w:rsid w:val="0090108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A3D21"/>
    <w:rsid w:val="00BB3849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316</cp:revision>
  <cp:lastPrinted>2013-08-01T02:37:00Z</cp:lastPrinted>
  <dcterms:created xsi:type="dcterms:W3CDTF">2022-09-23T06:29:00Z</dcterms:created>
  <dcterms:modified xsi:type="dcterms:W3CDTF">2024-03-22T08:17:00Z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